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A50" w:rsidRPr="005871BA" w:rsidRDefault="00D64A50" w:rsidP="005871BA">
      <w:pPr>
        <w:spacing w:line="480" w:lineRule="auto"/>
        <w:jc w:val="center"/>
        <w:rPr>
          <w:rFonts w:ascii="Times New Roman" w:hAnsi="Times New Roman" w:cs="Times New Roman"/>
          <w:b/>
          <w:sz w:val="24"/>
          <w:szCs w:val="24"/>
        </w:rPr>
      </w:pPr>
      <w:r w:rsidRPr="005871BA">
        <w:rPr>
          <w:rFonts w:ascii="Times New Roman" w:hAnsi="Times New Roman" w:cs="Times New Roman"/>
          <w:b/>
          <w:sz w:val="24"/>
          <w:szCs w:val="24"/>
        </w:rPr>
        <w:t>Response</w:t>
      </w:r>
    </w:p>
    <w:p w:rsidR="00D64A50" w:rsidRPr="00D64A50" w:rsidRDefault="002406DF" w:rsidP="005871BA">
      <w:pPr>
        <w:spacing w:line="480" w:lineRule="auto"/>
        <w:ind w:firstLine="720"/>
        <w:rPr>
          <w:rFonts w:ascii="Times New Roman" w:hAnsi="Times New Roman" w:cs="Times New Roman"/>
          <w:sz w:val="24"/>
          <w:szCs w:val="24"/>
        </w:rPr>
      </w:pPr>
      <w:r w:rsidRPr="00D64A50">
        <w:rPr>
          <w:rFonts w:ascii="Times New Roman" w:hAnsi="Times New Roman" w:cs="Times New Roman"/>
          <w:sz w:val="24"/>
          <w:szCs w:val="24"/>
        </w:rPr>
        <w:t xml:space="preserve">I concur with the </w:t>
      </w:r>
      <w:bookmarkStart w:id="0" w:name="_GoBack"/>
      <w:bookmarkEnd w:id="0"/>
      <w:r w:rsidRPr="00D64A50">
        <w:rPr>
          <w:rFonts w:ascii="Times New Roman" w:hAnsi="Times New Roman" w:cs="Times New Roman"/>
          <w:sz w:val="24"/>
          <w:szCs w:val="24"/>
        </w:rPr>
        <w:t xml:space="preserve">assertions that the significant non-modifiable risk factor for the development of Alzheimer’s Disease is family history.  Many reputable studies have pointed out that there is no single cause of Alzheimer’s disease. However, family history is the leading risk factor for the AD being passed from one generation (Edwards III et al., 2019). Arguably, </w:t>
      </w:r>
      <w:r w:rsidR="001F35E2">
        <w:rPr>
          <w:rFonts w:ascii="Times New Roman" w:hAnsi="Times New Roman" w:cs="Times New Roman"/>
          <w:sz w:val="24"/>
          <w:szCs w:val="24"/>
        </w:rPr>
        <w:t xml:space="preserve">people who have a family member </w:t>
      </w:r>
      <w:r w:rsidRPr="00D64A50">
        <w:rPr>
          <w:rFonts w:ascii="Times New Roman" w:hAnsi="Times New Roman" w:cs="Times New Roman"/>
          <w:sz w:val="24"/>
          <w:szCs w:val="24"/>
        </w:rPr>
        <w:t xml:space="preserve">with Alzheimer’s </w:t>
      </w:r>
      <w:r w:rsidR="001F35E2">
        <w:rPr>
          <w:rFonts w:ascii="Times New Roman" w:hAnsi="Times New Roman" w:cs="Times New Roman"/>
          <w:sz w:val="24"/>
          <w:szCs w:val="24"/>
        </w:rPr>
        <w:t>stands a bigger change to</w:t>
      </w:r>
      <w:r w:rsidRPr="00D64A50">
        <w:rPr>
          <w:rFonts w:ascii="Times New Roman" w:hAnsi="Times New Roman" w:cs="Times New Roman"/>
          <w:sz w:val="24"/>
          <w:szCs w:val="24"/>
        </w:rPr>
        <w:t xml:space="preserve"> develop the </w:t>
      </w:r>
      <w:r w:rsidR="001F35E2">
        <w:rPr>
          <w:rFonts w:ascii="Times New Roman" w:hAnsi="Times New Roman" w:cs="Times New Roman"/>
          <w:sz w:val="24"/>
          <w:szCs w:val="24"/>
        </w:rPr>
        <w:t xml:space="preserve">AD. However, the risk tends to be greater when </w:t>
      </w:r>
      <w:r w:rsidRPr="00D64A50">
        <w:rPr>
          <w:rFonts w:ascii="Times New Roman" w:hAnsi="Times New Roman" w:cs="Times New Roman"/>
          <w:sz w:val="24"/>
          <w:szCs w:val="24"/>
        </w:rPr>
        <w:t>more than one family member has the illness. Another significant risk factor for Alzheimer’s disease is age. According to Armstrong (2019), Alzheimer’s disease is most common to the ageing people, mainly those who are in their late 70s and 80s and not hose who</w:t>
      </w:r>
      <w:r w:rsidR="00D64A50">
        <w:rPr>
          <w:rFonts w:ascii="Times New Roman" w:hAnsi="Times New Roman" w:cs="Times New Roman"/>
          <w:sz w:val="24"/>
          <w:szCs w:val="24"/>
        </w:rPr>
        <w:t xml:space="preserve"> are at their early adulthood. </w:t>
      </w:r>
      <w:r w:rsidRPr="00D64A50">
        <w:rPr>
          <w:rFonts w:ascii="Times New Roman" w:hAnsi="Times New Roman" w:cs="Times New Roman"/>
          <w:sz w:val="24"/>
          <w:szCs w:val="24"/>
        </w:rPr>
        <w:t xml:space="preserve">AD can also be passed from one generation to another through heredity.  The most common sign of AD is memory loss.  As such, </w:t>
      </w:r>
      <w:r w:rsidR="001F35E2" w:rsidRPr="00D64A50">
        <w:rPr>
          <w:rFonts w:ascii="Times New Roman" w:hAnsi="Times New Roman" w:cs="Times New Roman"/>
          <w:sz w:val="24"/>
          <w:szCs w:val="24"/>
        </w:rPr>
        <w:t>poor memory</w:t>
      </w:r>
      <w:r w:rsidRPr="00D64A50">
        <w:rPr>
          <w:rFonts w:ascii="Times New Roman" w:hAnsi="Times New Roman" w:cs="Times New Roman"/>
          <w:sz w:val="24"/>
          <w:szCs w:val="24"/>
        </w:rPr>
        <w:t xml:space="preserve"> may be </w:t>
      </w:r>
      <w:r w:rsidR="001F35E2" w:rsidRPr="00D64A50">
        <w:rPr>
          <w:rFonts w:ascii="Times New Roman" w:hAnsi="Times New Roman" w:cs="Times New Roman"/>
          <w:sz w:val="24"/>
          <w:szCs w:val="24"/>
        </w:rPr>
        <w:t>restrained</w:t>
      </w:r>
      <w:r w:rsidR="001F35E2">
        <w:rPr>
          <w:rFonts w:ascii="Times New Roman" w:hAnsi="Times New Roman" w:cs="Times New Roman"/>
          <w:sz w:val="24"/>
          <w:szCs w:val="24"/>
        </w:rPr>
        <w:t xml:space="preserve"> at first. However, </w:t>
      </w:r>
      <w:r w:rsidRPr="00D64A50">
        <w:rPr>
          <w:rFonts w:ascii="Times New Roman" w:hAnsi="Times New Roman" w:cs="Times New Roman"/>
          <w:sz w:val="24"/>
          <w:szCs w:val="24"/>
        </w:rPr>
        <w:t>the loss of memory worsens with time it challenges most aspects of daily living, and it may make it difficult to recall things, recognize people, and names of objects in ideal settings.  Therefore, people who are at risk of getting AD are required to monitor their mental health to reduce the chances of losing memory. Thanks for sharing.</w:t>
      </w:r>
    </w:p>
    <w:p w:rsidR="005871BA" w:rsidRDefault="005871BA" w:rsidP="005871BA">
      <w:pPr>
        <w:spacing w:line="480" w:lineRule="auto"/>
        <w:jc w:val="center"/>
        <w:rPr>
          <w:rFonts w:ascii="Times New Roman" w:hAnsi="Times New Roman" w:cs="Times New Roman"/>
          <w:sz w:val="24"/>
          <w:szCs w:val="24"/>
        </w:rPr>
      </w:pPr>
    </w:p>
    <w:p w:rsidR="005871BA" w:rsidRDefault="005871BA" w:rsidP="005871BA">
      <w:pPr>
        <w:spacing w:line="480" w:lineRule="auto"/>
        <w:jc w:val="center"/>
        <w:rPr>
          <w:rFonts w:ascii="Times New Roman" w:hAnsi="Times New Roman" w:cs="Times New Roman"/>
          <w:sz w:val="24"/>
          <w:szCs w:val="24"/>
        </w:rPr>
      </w:pPr>
    </w:p>
    <w:p w:rsidR="005871BA" w:rsidRDefault="005871BA" w:rsidP="005871BA">
      <w:pPr>
        <w:spacing w:line="480" w:lineRule="auto"/>
        <w:jc w:val="center"/>
        <w:rPr>
          <w:rFonts w:ascii="Times New Roman" w:hAnsi="Times New Roman" w:cs="Times New Roman"/>
          <w:sz w:val="24"/>
          <w:szCs w:val="24"/>
        </w:rPr>
      </w:pPr>
    </w:p>
    <w:p w:rsidR="005871BA" w:rsidRDefault="005871BA" w:rsidP="005871BA">
      <w:pPr>
        <w:spacing w:line="480" w:lineRule="auto"/>
        <w:jc w:val="center"/>
        <w:rPr>
          <w:rFonts w:ascii="Times New Roman" w:hAnsi="Times New Roman" w:cs="Times New Roman"/>
          <w:sz w:val="24"/>
          <w:szCs w:val="24"/>
        </w:rPr>
      </w:pPr>
    </w:p>
    <w:p w:rsidR="002406DF" w:rsidRPr="00D64A50" w:rsidRDefault="002406DF" w:rsidP="005871BA">
      <w:pPr>
        <w:spacing w:line="480" w:lineRule="auto"/>
        <w:jc w:val="center"/>
        <w:rPr>
          <w:rFonts w:ascii="Times New Roman" w:hAnsi="Times New Roman" w:cs="Times New Roman"/>
          <w:sz w:val="24"/>
          <w:szCs w:val="24"/>
        </w:rPr>
      </w:pPr>
      <w:r w:rsidRPr="00D64A50">
        <w:rPr>
          <w:rFonts w:ascii="Times New Roman" w:hAnsi="Times New Roman" w:cs="Times New Roman"/>
          <w:sz w:val="24"/>
          <w:szCs w:val="24"/>
        </w:rPr>
        <w:t>References</w:t>
      </w:r>
    </w:p>
    <w:p w:rsidR="00D64A50" w:rsidRPr="00D64A50" w:rsidRDefault="00D64A50" w:rsidP="005871BA">
      <w:pPr>
        <w:spacing w:line="480" w:lineRule="auto"/>
        <w:ind w:left="720" w:hanging="720"/>
        <w:rPr>
          <w:rFonts w:ascii="Times New Roman" w:hAnsi="Times New Roman" w:cs="Times New Roman"/>
          <w:sz w:val="24"/>
          <w:szCs w:val="24"/>
        </w:rPr>
      </w:pPr>
      <w:r w:rsidRPr="00D64A50">
        <w:rPr>
          <w:rFonts w:ascii="Times New Roman" w:hAnsi="Times New Roman" w:cs="Times New Roman"/>
          <w:color w:val="222222"/>
          <w:sz w:val="24"/>
          <w:szCs w:val="24"/>
          <w:shd w:val="clear" w:color="auto" w:fill="FFFFFF"/>
        </w:rPr>
        <w:lastRenderedPageBreak/>
        <w:t>Armstrong, R. A. (2019). Risk factors for Alzheimer’s disease. </w:t>
      </w:r>
      <w:r w:rsidRPr="00D64A50">
        <w:rPr>
          <w:rFonts w:ascii="Times New Roman" w:hAnsi="Times New Roman" w:cs="Times New Roman"/>
          <w:i/>
          <w:iCs/>
          <w:color w:val="222222"/>
          <w:sz w:val="24"/>
          <w:szCs w:val="24"/>
          <w:shd w:val="clear" w:color="auto" w:fill="FFFFFF"/>
        </w:rPr>
        <w:t>Folia Neuropathology</w:t>
      </w:r>
      <w:r w:rsidRPr="00D64A50">
        <w:rPr>
          <w:rFonts w:ascii="Times New Roman" w:hAnsi="Times New Roman" w:cs="Times New Roman"/>
          <w:color w:val="222222"/>
          <w:sz w:val="24"/>
          <w:szCs w:val="24"/>
          <w:shd w:val="clear" w:color="auto" w:fill="FFFFFF"/>
        </w:rPr>
        <w:t>, </w:t>
      </w:r>
      <w:r w:rsidRPr="00D64A50">
        <w:rPr>
          <w:rFonts w:ascii="Times New Roman" w:hAnsi="Times New Roman" w:cs="Times New Roman"/>
          <w:i/>
          <w:iCs/>
          <w:color w:val="222222"/>
          <w:sz w:val="24"/>
          <w:szCs w:val="24"/>
          <w:shd w:val="clear" w:color="auto" w:fill="FFFFFF"/>
        </w:rPr>
        <w:t>57</w:t>
      </w:r>
      <w:r w:rsidRPr="00D64A50">
        <w:rPr>
          <w:rFonts w:ascii="Times New Roman" w:hAnsi="Times New Roman" w:cs="Times New Roman"/>
          <w:color w:val="222222"/>
          <w:sz w:val="24"/>
          <w:szCs w:val="24"/>
          <w:shd w:val="clear" w:color="auto" w:fill="FFFFFF"/>
        </w:rPr>
        <w:t>(2), 87-105.</w:t>
      </w:r>
    </w:p>
    <w:p w:rsidR="00D64A50" w:rsidRPr="00D64A50" w:rsidRDefault="00D64A50" w:rsidP="005871BA">
      <w:pPr>
        <w:spacing w:line="480" w:lineRule="auto"/>
        <w:ind w:left="720" w:hanging="720"/>
        <w:rPr>
          <w:rFonts w:ascii="Times New Roman" w:hAnsi="Times New Roman" w:cs="Times New Roman"/>
          <w:color w:val="222222"/>
          <w:sz w:val="24"/>
          <w:szCs w:val="24"/>
          <w:shd w:val="clear" w:color="auto" w:fill="FFFFFF"/>
        </w:rPr>
      </w:pPr>
      <w:r w:rsidRPr="00D64A50">
        <w:rPr>
          <w:rFonts w:ascii="Times New Roman" w:hAnsi="Times New Roman" w:cs="Times New Roman"/>
          <w:color w:val="222222"/>
          <w:sz w:val="24"/>
          <w:szCs w:val="24"/>
          <w:shd w:val="clear" w:color="auto" w:fill="FFFFFF"/>
        </w:rPr>
        <w:t>Edwards III, G. A., Gamez, N., Escobedo Jr, G., Calderon, O., &amp; Moreno-Gonzalez, I. (2019). Modifiable risk factors for Alzheimer’s disease. </w:t>
      </w:r>
      <w:r w:rsidRPr="00D64A50">
        <w:rPr>
          <w:rFonts w:ascii="Times New Roman" w:hAnsi="Times New Roman" w:cs="Times New Roman"/>
          <w:i/>
          <w:iCs/>
          <w:color w:val="222222"/>
          <w:sz w:val="24"/>
          <w:szCs w:val="24"/>
          <w:shd w:val="clear" w:color="auto" w:fill="FFFFFF"/>
        </w:rPr>
        <w:t>Frontiers in aging neuroscience</w:t>
      </w:r>
      <w:r w:rsidRPr="00D64A50">
        <w:rPr>
          <w:rFonts w:ascii="Times New Roman" w:hAnsi="Times New Roman" w:cs="Times New Roman"/>
          <w:color w:val="222222"/>
          <w:sz w:val="24"/>
          <w:szCs w:val="24"/>
          <w:shd w:val="clear" w:color="auto" w:fill="FFFFFF"/>
        </w:rPr>
        <w:t>, </w:t>
      </w:r>
      <w:r w:rsidRPr="00D64A50">
        <w:rPr>
          <w:rFonts w:ascii="Times New Roman" w:hAnsi="Times New Roman" w:cs="Times New Roman"/>
          <w:i/>
          <w:iCs/>
          <w:color w:val="222222"/>
          <w:sz w:val="24"/>
          <w:szCs w:val="24"/>
          <w:shd w:val="clear" w:color="auto" w:fill="FFFFFF"/>
        </w:rPr>
        <w:t>11</w:t>
      </w:r>
      <w:r w:rsidRPr="00D64A50">
        <w:rPr>
          <w:rFonts w:ascii="Times New Roman" w:hAnsi="Times New Roman" w:cs="Times New Roman"/>
          <w:color w:val="222222"/>
          <w:sz w:val="24"/>
          <w:szCs w:val="24"/>
          <w:shd w:val="clear" w:color="auto" w:fill="FFFFFF"/>
        </w:rPr>
        <w:t>.</w:t>
      </w:r>
    </w:p>
    <w:sectPr w:rsidR="00D64A50" w:rsidRPr="00D64A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B11"/>
    <w:rsid w:val="001F35E2"/>
    <w:rsid w:val="00206B11"/>
    <w:rsid w:val="002406DF"/>
    <w:rsid w:val="003503A1"/>
    <w:rsid w:val="005619A6"/>
    <w:rsid w:val="005871BA"/>
    <w:rsid w:val="00936CCA"/>
    <w:rsid w:val="00954745"/>
    <w:rsid w:val="009659BB"/>
    <w:rsid w:val="00D64A50"/>
    <w:rsid w:val="00EE4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B7B4D"/>
  <w15:chartTrackingRefBased/>
  <w15:docId w15:val="{E1A99FD0-8FB1-48B0-8A90-EB1A894E4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2020-10-13T09:23:00Z</dcterms:created>
  <dcterms:modified xsi:type="dcterms:W3CDTF">2020-10-13T09:23:00Z</dcterms:modified>
</cp:coreProperties>
</file>